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9F" w:rsidRPr="00710B80" w:rsidRDefault="00710B80" w:rsidP="00710B80">
      <w:pPr>
        <w:jc w:val="center"/>
        <w:rPr>
          <w:b/>
          <w:sz w:val="22"/>
          <w:lang w:val="en-US"/>
        </w:rPr>
      </w:pPr>
      <w:bookmarkStart w:id="0" w:name="_GoBack"/>
      <w:bookmarkEnd w:id="0"/>
      <w:r w:rsidRPr="00710B80">
        <w:rPr>
          <w:b/>
          <w:sz w:val="34"/>
          <w:lang w:val="en-US"/>
        </w:rPr>
        <w:t>ĐÁP ÁN LÝ 11 HKII (2016 -2017)</w:t>
      </w:r>
    </w:p>
    <w:p w:rsidR="00B642D2" w:rsidRPr="00710B80" w:rsidRDefault="00B642D2" w:rsidP="00B642D2">
      <w:pPr>
        <w:rPr>
          <w:sz w:val="22"/>
          <w:lang w:val="en-US"/>
        </w:rPr>
      </w:pPr>
    </w:p>
    <w:tbl>
      <w:tblPr>
        <w:tblStyle w:val="TableGrid"/>
        <w:tblW w:w="9923" w:type="dxa"/>
        <w:tblInd w:w="-34" w:type="dxa"/>
        <w:tblLayout w:type="fixed"/>
        <w:tblLook w:val="01E0" w:firstRow="1" w:lastRow="1" w:firstColumn="1" w:lastColumn="1" w:noHBand="0" w:noVBand="0"/>
      </w:tblPr>
      <w:tblGrid>
        <w:gridCol w:w="702"/>
        <w:gridCol w:w="8229"/>
        <w:gridCol w:w="992"/>
      </w:tblGrid>
      <w:tr w:rsidR="00B642D2" w:rsidRPr="00710B80" w:rsidTr="00710B80">
        <w:trPr>
          <w:trHeight w:val="422"/>
        </w:trPr>
        <w:tc>
          <w:tcPr>
            <w:tcW w:w="702" w:type="dxa"/>
            <w:tcBorders>
              <w:top w:val="single" w:sz="4" w:space="0" w:color="auto"/>
              <w:left w:val="single" w:sz="4" w:space="0" w:color="auto"/>
              <w:bottom w:val="single" w:sz="4" w:space="0" w:color="auto"/>
              <w:right w:val="single" w:sz="4" w:space="0" w:color="auto"/>
            </w:tcBorders>
            <w:vAlign w:val="center"/>
            <w:hideMark/>
          </w:tcPr>
          <w:p w:rsidR="00B642D2" w:rsidRPr="00710B80" w:rsidRDefault="00B642D2" w:rsidP="00710B80">
            <w:pPr>
              <w:jc w:val="center"/>
              <w:rPr>
                <w:b/>
                <w:bCs/>
                <w:i/>
                <w:lang w:val="en-US" w:bidi="he-IL"/>
              </w:rPr>
            </w:pPr>
            <w:r w:rsidRPr="00710B80">
              <w:rPr>
                <w:b/>
                <w:bCs/>
                <w:i/>
                <w:lang w:val="en-US" w:bidi="he-IL"/>
              </w:rPr>
              <w:t>Câu</w:t>
            </w:r>
          </w:p>
        </w:tc>
        <w:tc>
          <w:tcPr>
            <w:tcW w:w="8229" w:type="dxa"/>
            <w:tcBorders>
              <w:top w:val="single" w:sz="4" w:space="0" w:color="auto"/>
              <w:left w:val="single" w:sz="4" w:space="0" w:color="auto"/>
              <w:bottom w:val="single" w:sz="4" w:space="0" w:color="auto"/>
              <w:right w:val="single" w:sz="4" w:space="0" w:color="auto"/>
            </w:tcBorders>
            <w:vAlign w:val="center"/>
            <w:hideMark/>
          </w:tcPr>
          <w:p w:rsidR="00B642D2" w:rsidRPr="00710B80" w:rsidRDefault="00B642D2" w:rsidP="00710B80">
            <w:pPr>
              <w:jc w:val="center"/>
              <w:rPr>
                <w:b/>
                <w:bCs/>
                <w:i/>
                <w:lang w:val="en-US" w:bidi="he-IL"/>
              </w:rPr>
            </w:pPr>
            <w:r w:rsidRPr="00710B80">
              <w:rPr>
                <w:b/>
                <w:bCs/>
                <w:i/>
                <w:lang w:val="en-US" w:bidi="he-IL"/>
              </w:rPr>
              <w:t>Đáp án khối 11</w:t>
            </w:r>
          </w:p>
        </w:tc>
        <w:tc>
          <w:tcPr>
            <w:tcW w:w="992" w:type="dxa"/>
            <w:tcBorders>
              <w:top w:val="single" w:sz="4" w:space="0" w:color="auto"/>
              <w:left w:val="single" w:sz="4" w:space="0" w:color="auto"/>
              <w:bottom w:val="single" w:sz="4" w:space="0" w:color="auto"/>
              <w:right w:val="single" w:sz="4" w:space="0" w:color="auto"/>
            </w:tcBorders>
            <w:vAlign w:val="center"/>
            <w:hideMark/>
          </w:tcPr>
          <w:p w:rsidR="00B642D2" w:rsidRPr="00710B80" w:rsidRDefault="00B642D2" w:rsidP="00710B80">
            <w:pPr>
              <w:jc w:val="center"/>
              <w:rPr>
                <w:b/>
                <w:bCs/>
                <w:i/>
                <w:lang w:val="en-US" w:bidi="he-IL"/>
              </w:rPr>
            </w:pPr>
            <w:r w:rsidRPr="00710B80">
              <w:rPr>
                <w:b/>
                <w:bCs/>
                <w:i/>
                <w:lang w:val="en-US" w:bidi="he-IL"/>
              </w:rPr>
              <w:t>Điểm</w:t>
            </w:r>
          </w:p>
        </w:tc>
      </w:tr>
      <w:tr w:rsidR="00B642D2" w:rsidTr="00710B80">
        <w:trPr>
          <w:trHeight w:val="577"/>
        </w:trPr>
        <w:tc>
          <w:tcPr>
            <w:tcW w:w="702" w:type="dxa"/>
            <w:tcBorders>
              <w:top w:val="single" w:sz="4" w:space="0" w:color="auto"/>
              <w:left w:val="single" w:sz="4" w:space="0" w:color="auto"/>
              <w:bottom w:val="single" w:sz="4" w:space="0" w:color="auto"/>
              <w:right w:val="single" w:sz="4" w:space="0" w:color="auto"/>
            </w:tcBorders>
            <w:vAlign w:val="center"/>
          </w:tcPr>
          <w:p w:rsidR="00B642D2" w:rsidRPr="00710B80" w:rsidRDefault="00B642D2" w:rsidP="00710B80">
            <w:pPr>
              <w:jc w:val="center"/>
              <w:rPr>
                <w:rFonts w:cs="Times New Roman"/>
              </w:rPr>
            </w:pPr>
            <w:r w:rsidRPr="00710B80">
              <w:rPr>
                <w:rFonts w:cs="Times New Roman"/>
              </w:rPr>
              <w:t>1</w:t>
            </w:r>
          </w:p>
        </w:tc>
        <w:tc>
          <w:tcPr>
            <w:tcW w:w="8229" w:type="dxa"/>
            <w:tcBorders>
              <w:top w:val="single" w:sz="4" w:space="0" w:color="auto"/>
              <w:left w:val="single" w:sz="4" w:space="0" w:color="auto"/>
              <w:bottom w:val="single" w:sz="4" w:space="0" w:color="auto"/>
              <w:right w:val="single" w:sz="4" w:space="0" w:color="auto"/>
            </w:tcBorders>
          </w:tcPr>
          <w:p w:rsidR="00B642D2" w:rsidRPr="00710B80" w:rsidRDefault="00B642D2" w:rsidP="00710B80">
            <w:pPr>
              <w:jc w:val="both"/>
              <w:rPr>
                <w:rFonts w:cs="Times New Roman"/>
                <w:lang w:val="en-US"/>
              </w:rPr>
            </w:pPr>
            <w:r w:rsidRPr="00710B80">
              <w:rPr>
                <w:rFonts w:cs="Times New Roman"/>
              </w:rPr>
              <w:t xml:space="preserve">    Phản xạ toàn phần là hiện tượng phản xạ toàn bộ tia sáng, xảy ra ở mặt phân cách giữa hai môi trường trong suốt.</w:t>
            </w:r>
          </w:p>
        </w:tc>
        <w:tc>
          <w:tcPr>
            <w:tcW w:w="992" w:type="dxa"/>
            <w:tcBorders>
              <w:top w:val="single" w:sz="4" w:space="0" w:color="auto"/>
              <w:left w:val="single" w:sz="4" w:space="0" w:color="auto"/>
              <w:bottom w:val="single" w:sz="4" w:space="0" w:color="auto"/>
              <w:right w:val="single" w:sz="4" w:space="0" w:color="auto"/>
            </w:tcBorders>
          </w:tcPr>
          <w:p w:rsidR="00B642D2" w:rsidRPr="00710B80" w:rsidRDefault="00B642D2" w:rsidP="00710B80">
            <w:pPr>
              <w:jc w:val="center"/>
              <w:rPr>
                <w:rFonts w:cs="Times New Roman"/>
                <w:lang w:val="en-US"/>
              </w:rPr>
            </w:pPr>
            <w:r w:rsidRPr="00B642D2">
              <w:rPr>
                <w:rFonts w:cs="Times New Roman"/>
              </w:rPr>
              <w:t>1</w:t>
            </w:r>
          </w:p>
        </w:tc>
      </w:tr>
      <w:tr w:rsidR="00B642D2" w:rsidTr="00710B80">
        <w:trPr>
          <w:trHeight w:val="1537"/>
        </w:trPr>
        <w:tc>
          <w:tcPr>
            <w:tcW w:w="702" w:type="dxa"/>
            <w:tcBorders>
              <w:top w:val="single" w:sz="4" w:space="0" w:color="auto"/>
              <w:left w:val="single" w:sz="4" w:space="0" w:color="auto"/>
              <w:bottom w:val="single" w:sz="4" w:space="0" w:color="auto"/>
              <w:right w:val="single" w:sz="4" w:space="0" w:color="auto"/>
            </w:tcBorders>
            <w:vAlign w:val="center"/>
          </w:tcPr>
          <w:p w:rsidR="00B642D2" w:rsidRPr="00710B80" w:rsidRDefault="00B642D2" w:rsidP="00710B80">
            <w:pPr>
              <w:jc w:val="center"/>
              <w:rPr>
                <w:rFonts w:cs="Times New Roman"/>
              </w:rPr>
            </w:pPr>
            <w:r w:rsidRPr="00710B80">
              <w:rPr>
                <w:rFonts w:cs="Times New Roman"/>
              </w:rPr>
              <w:t>2</w:t>
            </w:r>
          </w:p>
        </w:tc>
        <w:tc>
          <w:tcPr>
            <w:tcW w:w="8229" w:type="dxa"/>
            <w:tcBorders>
              <w:top w:val="single" w:sz="4" w:space="0" w:color="auto"/>
              <w:left w:val="single" w:sz="4" w:space="0" w:color="auto"/>
              <w:bottom w:val="single" w:sz="4" w:space="0" w:color="auto"/>
              <w:right w:val="single" w:sz="4" w:space="0" w:color="auto"/>
            </w:tcBorders>
            <w:hideMark/>
          </w:tcPr>
          <w:p w:rsidR="00B642D2" w:rsidRPr="00710B80" w:rsidRDefault="00B642D2" w:rsidP="00140B20">
            <w:pPr>
              <w:pStyle w:val="BodyText"/>
              <w:rPr>
                <w:rFonts w:ascii="Times New Roman" w:hAnsi="Times New Roman"/>
              </w:rPr>
            </w:pPr>
            <w:r w:rsidRPr="00710B80">
              <w:rPr>
                <w:rFonts w:ascii="Times New Roman" w:hAnsi="Times New Roman"/>
              </w:rPr>
              <w:t xml:space="preserve">   Hiện tượng tự cảm là hiện tượng cảm ứng điện từ xảy ra trong một mạch có dòng điện mà sự biến thiên từ thông qua mạch được gây ra bởi sự biến thiên của chính cường độ dòng điện trong mạch.</w:t>
            </w:r>
          </w:p>
          <w:p w:rsidR="00B642D2" w:rsidRPr="00710B80" w:rsidRDefault="00B642D2" w:rsidP="00140B20">
            <w:pPr>
              <w:pStyle w:val="BodyText"/>
              <w:rPr>
                <w:rFonts w:ascii="Times New Roman" w:hAnsi="Times New Roman"/>
              </w:rPr>
            </w:pPr>
            <w:r w:rsidRPr="00710B80">
              <w:rPr>
                <w:rFonts w:ascii="Times New Roman" w:hAnsi="Times New Roman"/>
              </w:rPr>
              <w:t>* Hiện tượng tự cảm xuất hiện:</w:t>
            </w:r>
          </w:p>
          <w:p w:rsidR="00B642D2" w:rsidRPr="00710B80" w:rsidRDefault="00B642D2" w:rsidP="00140B20">
            <w:pPr>
              <w:pStyle w:val="BodyText"/>
              <w:rPr>
                <w:rFonts w:ascii="Times New Roman" w:hAnsi="Times New Roman"/>
              </w:rPr>
            </w:pPr>
            <w:r w:rsidRPr="00710B80">
              <w:rPr>
                <w:rFonts w:ascii="Times New Roman" w:hAnsi="Times New Roman"/>
              </w:rPr>
              <w:t>- trong mạch điện một chiều khi đóng và ngắt mạch.</w:t>
            </w:r>
          </w:p>
          <w:p w:rsidR="00B642D2" w:rsidRPr="00710B80" w:rsidRDefault="00B642D2" w:rsidP="00140B20">
            <w:pPr>
              <w:pStyle w:val="BodyText"/>
              <w:rPr>
                <w:rFonts w:ascii="Times New Roman" w:hAnsi="Times New Roman"/>
              </w:rPr>
            </w:pPr>
            <w:r w:rsidRPr="00710B80">
              <w:rPr>
                <w:rFonts w:ascii="Times New Roman" w:hAnsi="Times New Roman"/>
              </w:rPr>
              <w:t>- trong mạch điện xoay chiều.</w:t>
            </w:r>
          </w:p>
        </w:tc>
        <w:tc>
          <w:tcPr>
            <w:tcW w:w="992" w:type="dxa"/>
            <w:tcBorders>
              <w:top w:val="single" w:sz="4" w:space="0" w:color="auto"/>
              <w:left w:val="single" w:sz="4" w:space="0" w:color="auto"/>
              <w:bottom w:val="single" w:sz="4" w:space="0" w:color="auto"/>
              <w:right w:val="single" w:sz="4" w:space="0" w:color="auto"/>
            </w:tcBorders>
          </w:tcPr>
          <w:p w:rsidR="00B642D2" w:rsidRPr="00B642D2" w:rsidRDefault="00B642D2" w:rsidP="00710B80">
            <w:pPr>
              <w:jc w:val="center"/>
              <w:rPr>
                <w:rFonts w:cs="Times New Roman"/>
              </w:rPr>
            </w:pPr>
            <w:r w:rsidRPr="00B642D2">
              <w:rPr>
                <w:rFonts w:cs="Times New Roman"/>
              </w:rPr>
              <w:t>1</w:t>
            </w:r>
          </w:p>
          <w:p w:rsidR="00B642D2" w:rsidRPr="00B642D2" w:rsidRDefault="00B642D2" w:rsidP="00710B80">
            <w:pPr>
              <w:jc w:val="center"/>
              <w:rPr>
                <w:rFonts w:cs="Times New Roman"/>
              </w:rPr>
            </w:pPr>
          </w:p>
          <w:p w:rsidR="00B642D2" w:rsidRPr="00B642D2" w:rsidRDefault="00B642D2" w:rsidP="00710B80">
            <w:pPr>
              <w:jc w:val="center"/>
              <w:rPr>
                <w:rFonts w:cs="Times New Roman"/>
              </w:rPr>
            </w:pPr>
          </w:p>
          <w:p w:rsidR="00B642D2" w:rsidRPr="00B642D2" w:rsidRDefault="00B642D2" w:rsidP="00710B80">
            <w:pPr>
              <w:jc w:val="center"/>
              <w:rPr>
                <w:rFonts w:cs="Times New Roman"/>
              </w:rPr>
            </w:pPr>
            <w:r w:rsidRPr="00B642D2">
              <w:rPr>
                <w:rFonts w:cs="Times New Roman"/>
              </w:rPr>
              <w:t>0,25</w:t>
            </w:r>
            <w:r w:rsidR="00710B80">
              <w:rPr>
                <w:rFonts w:cs="Times New Roman"/>
                <w:lang w:val="en-US"/>
              </w:rPr>
              <w:t>*</w:t>
            </w:r>
            <w:r w:rsidRPr="00B642D2">
              <w:rPr>
                <w:rFonts w:cs="Times New Roman"/>
              </w:rPr>
              <w:t>2</w:t>
            </w:r>
          </w:p>
        </w:tc>
      </w:tr>
      <w:tr w:rsidR="00B642D2" w:rsidTr="00710B80">
        <w:trPr>
          <w:trHeight w:val="723"/>
        </w:trPr>
        <w:tc>
          <w:tcPr>
            <w:tcW w:w="702" w:type="dxa"/>
            <w:tcBorders>
              <w:top w:val="single" w:sz="4" w:space="0" w:color="auto"/>
              <w:left w:val="single" w:sz="4" w:space="0" w:color="auto"/>
              <w:bottom w:val="single" w:sz="4" w:space="0" w:color="auto"/>
              <w:right w:val="single" w:sz="4" w:space="0" w:color="auto"/>
            </w:tcBorders>
            <w:vAlign w:val="center"/>
          </w:tcPr>
          <w:p w:rsidR="00B642D2" w:rsidRPr="00710B80" w:rsidRDefault="00B642D2" w:rsidP="00710B80">
            <w:pPr>
              <w:jc w:val="center"/>
              <w:rPr>
                <w:bCs/>
                <w:lang w:val="en-US"/>
              </w:rPr>
            </w:pPr>
          </w:p>
          <w:p w:rsidR="00B642D2" w:rsidRPr="00710B80" w:rsidRDefault="00B642D2" w:rsidP="00710B80">
            <w:pPr>
              <w:jc w:val="center"/>
              <w:rPr>
                <w:bCs/>
                <w:lang w:val="en-US"/>
              </w:rPr>
            </w:pPr>
            <w:r w:rsidRPr="00710B80">
              <w:rPr>
                <w:bCs/>
                <w:lang w:val="en-US"/>
              </w:rPr>
              <w:t>3</w:t>
            </w:r>
          </w:p>
          <w:p w:rsidR="00B642D2" w:rsidRPr="00710B80" w:rsidRDefault="00B642D2" w:rsidP="00710B80">
            <w:pPr>
              <w:rPr>
                <w:bCs/>
                <w:lang w:val="en-US"/>
              </w:rPr>
            </w:pPr>
          </w:p>
        </w:tc>
        <w:tc>
          <w:tcPr>
            <w:tcW w:w="8229" w:type="dxa"/>
            <w:tcBorders>
              <w:top w:val="single" w:sz="4" w:space="0" w:color="auto"/>
              <w:left w:val="single" w:sz="4" w:space="0" w:color="auto"/>
              <w:bottom w:val="single" w:sz="4" w:space="0" w:color="auto"/>
              <w:right w:val="single" w:sz="4" w:space="0" w:color="auto"/>
            </w:tcBorders>
            <w:hideMark/>
          </w:tcPr>
          <w:p w:rsidR="00B642D2" w:rsidRDefault="00B642D2">
            <w:pPr>
              <w:ind w:left="72"/>
              <w:rPr>
                <w:lang w:val="en-US"/>
              </w:rPr>
            </w:pPr>
            <w:r>
              <w:rPr>
                <w:lang w:val="en-US"/>
              </w:rPr>
              <w:t xml:space="preserve">  -    Đặc điểm: Khoảng </w:t>
            </w:r>
            <w:r>
              <w:rPr>
                <w:position w:val="-12"/>
              </w:rPr>
              <w:object w:dxaOrig="49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1pt" o:ole="">
                  <v:imagedata r:id="rId6" o:title=""/>
                </v:shape>
                <o:OLEObject Type="Embed" ProgID="Equation.DSMT4" ShapeID="_x0000_i1025" DrawAspect="Content" ObjectID="_1554544618" r:id="rId7"/>
              </w:object>
            </w:r>
            <w:r>
              <w:rPr>
                <w:lang w:val="en-US"/>
              </w:rPr>
              <w:t xml:space="preserve"> hữu hạn, </w:t>
            </w:r>
            <w:r>
              <w:rPr>
                <w:position w:val="-12"/>
              </w:rPr>
              <w:object w:dxaOrig="345" w:dyaOrig="360">
                <v:shape id="_x0000_i1026" type="#_x0000_t75" style="width:17.25pt;height:18.1pt" o:ole="">
                  <v:imagedata r:id="rId8" o:title=""/>
                </v:shape>
                <o:OLEObject Type="Embed" ProgID="Equation.DSMT4" ShapeID="_x0000_i1026" DrawAspect="Content" ObjectID="_1554544619" r:id="rId9"/>
              </w:object>
            </w:r>
            <w:r>
              <w:rPr>
                <w:lang w:val="en-US"/>
              </w:rPr>
              <w:t>gần mắt hơn bình thường, Độ tụ lớn hơn mắt bình thường, khi không điều tiết tiêu điểm nằm trước võng mạc.</w:t>
            </w:r>
          </w:p>
          <w:p w:rsidR="00B642D2" w:rsidRDefault="00B642D2">
            <w:pPr>
              <w:ind w:left="72"/>
              <w:rPr>
                <w:lang w:val="en-US"/>
              </w:rPr>
            </w:pPr>
            <w:r>
              <w:rPr>
                <w:lang w:val="en-US"/>
              </w:rPr>
              <w:t xml:space="preserve">  -    Cách chữa tật cận thị: </w:t>
            </w:r>
          </w:p>
        </w:tc>
        <w:tc>
          <w:tcPr>
            <w:tcW w:w="992" w:type="dxa"/>
            <w:tcBorders>
              <w:top w:val="single" w:sz="4" w:space="0" w:color="auto"/>
              <w:left w:val="single" w:sz="4" w:space="0" w:color="auto"/>
              <w:bottom w:val="single" w:sz="4" w:space="0" w:color="auto"/>
              <w:right w:val="single" w:sz="4" w:space="0" w:color="auto"/>
            </w:tcBorders>
          </w:tcPr>
          <w:p w:rsidR="00B642D2" w:rsidRDefault="00B642D2" w:rsidP="00710B80">
            <w:pPr>
              <w:jc w:val="center"/>
              <w:rPr>
                <w:lang w:val="en-US"/>
              </w:rPr>
            </w:pPr>
            <w:r>
              <w:rPr>
                <w:lang w:val="en-US"/>
              </w:rPr>
              <w:t>0,25*4</w:t>
            </w:r>
          </w:p>
          <w:p w:rsidR="00B642D2" w:rsidRDefault="00B642D2" w:rsidP="00710B80">
            <w:pPr>
              <w:jc w:val="center"/>
              <w:rPr>
                <w:lang w:val="en-US"/>
              </w:rPr>
            </w:pPr>
          </w:p>
          <w:p w:rsidR="00B642D2" w:rsidRDefault="00B642D2" w:rsidP="00710B80">
            <w:pPr>
              <w:jc w:val="center"/>
              <w:rPr>
                <w:lang w:val="en-US"/>
              </w:rPr>
            </w:pPr>
            <w:r>
              <w:rPr>
                <w:lang w:val="en-US"/>
              </w:rPr>
              <w:t>0,25*2</w:t>
            </w:r>
          </w:p>
        </w:tc>
      </w:tr>
      <w:tr w:rsidR="00B642D2" w:rsidTr="00710B80">
        <w:trPr>
          <w:trHeight w:val="1430"/>
        </w:trPr>
        <w:tc>
          <w:tcPr>
            <w:tcW w:w="702" w:type="dxa"/>
            <w:tcBorders>
              <w:top w:val="single" w:sz="4" w:space="0" w:color="auto"/>
              <w:left w:val="single" w:sz="4" w:space="0" w:color="auto"/>
              <w:bottom w:val="single" w:sz="4" w:space="0" w:color="auto"/>
              <w:right w:val="single" w:sz="4" w:space="0" w:color="auto"/>
            </w:tcBorders>
            <w:vAlign w:val="center"/>
          </w:tcPr>
          <w:p w:rsidR="00B642D2" w:rsidRPr="00710B80" w:rsidRDefault="00B642D2" w:rsidP="00710B80">
            <w:pPr>
              <w:jc w:val="center"/>
              <w:rPr>
                <w:bCs/>
                <w:lang w:val="en-US"/>
              </w:rPr>
            </w:pPr>
            <w:r w:rsidRPr="00710B80">
              <w:rPr>
                <w:bCs/>
                <w:lang w:val="en-US"/>
              </w:rPr>
              <w:t>4</w:t>
            </w:r>
          </w:p>
        </w:tc>
        <w:tc>
          <w:tcPr>
            <w:tcW w:w="8229" w:type="dxa"/>
            <w:tcBorders>
              <w:top w:val="single" w:sz="4" w:space="0" w:color="auto"/>
              <w:left w:val="single" w:sz="4" w:space="0" w:color="auto"/>
              <w:bottom w:val="single" w:sz="4" w:space="0" w:color="auto"/>
              <w:right w:val="single" w:sz="4" w:space="0" w:color="auto"/>
            </w:tcBorders>
          </w:tcPr>
          <w:p w:rsidR="00B642D2" w:rsidRDefault="00B642D2">
            <w:pPr>
              <w:ind w:left="180"/>
              <w:rPr>
                <w:lang w:val="en-US"/>
              </w:rPr>
            </w:pPr>
            <w:r>
              <w:rPr>
                <w:lang w:val="en-US"/>
              </w:rPr>
              <w:t>a/ Công thức thấu kính:</w:t>
            </w:r>
            <w:r>
              <w:t xml:space="preserve"> </w:t>
            </w:r>
            <w:r>
              <w:rPr>
                <w:position w:val="-28"/>
              </w:rPr>
              <w:object w:dxaOrig="4245" w:dyaOrig="660">
                <v:shape id="_x0000_i1027" type="#_x0000_t75" style="width:212.45pt;height:33.15pt" o:ole="">
                  <v:imagedata r:id="rId10" o:title=""/>
                </v:shape>
                <o:OLEObject Type="Embed" ProgID="Equation.DSMT4" ShapeID="_x0000_i1027" DrawAspect="Content" ObjectID="_1554544620" r:id="rId11"/>
              </w:object>
            </w:r>
          </w:p>
          <w:p w:rsidR="00B642D2" w:rsidRDefault="00B642D2" w:rsidP="00B642D2">
            <w:pPr>
              <w:numPr>
                <w:ilvl w:val="0"/>
                <w:numId w:val="3"/>
              </w:numPr>
              <w:rPr>
                <w:lang w:val="en-US"/>
              </w:rPr>
            </w:pPr>
            <w:r>
              <w:rPr>
                <w:position w:val="-24"/>
              </w:rPr>
              <w:object w:dxaOrig="1560" w:dyaOrig="660">
                <v:shape id="_x0000_i1028" type="#_x0000_t75" style="width:78.2pt;height:33.15pt" o:ole="">
                  <v:imagedata r:id="rId12" o:title=""/>
                </v:shape>
                <o:OLEObject Type="Embed" ProgID="Equation.DSMT4" ShapeID="_x0000_i1028" DrawAspect="Content" ObjectID="_1554544621" r:id="rId13"/>
              </w:object>
            </w:r>
          </w:p>
          <w:p w:rsidR="00B642D2" w:rsidRDefault="00B642D2" w:rsidP="00B642D2">
            <w:pPr>
              <w:numPr>
                <w:ilvl w:val="0"/>
                <w:numId w:val="3"/>
              </w:numPr>
              <w:rPr>
                <w:lang w:val="en-US"/>
              </w:rPr>
            </w:pPr>
            <w:r>
              <w:rPr>
                <w:position w:val="-14"/>
              </w:rPr>
              <w:object w:dxaOrig="2400" w:dyaOrig="405">
                <v:shape id="_x0000_i1029" type="#_x0000_t75" style="width:120.15pt;height:20.3pt" o:ole="">
                  <v:imagedata r:id="rId14" o:title=""/>
                </v:shape>
                <o:OLEObject Type="Embed" ProgID="Equation.DSMT4" ShapeID="_x0000_i1029" DrawAspect="Content" ObjectID="_1554544622" r:id="rId15"/>
              </w:object>
            </w:r>
          </w:p>
          <w:p w:rsidR="00B642D2" w:rsidRDefault="00B642D2" w:rsidP="00B642D2">
            <w:pPr>
              <w:numPr>
                <w:ilvl w:val="0"/>
                <w:numId w:val="3"/>
              </w:numPr>
              <w:rPr>
                <w:lang w:val="en-US"/>
              </w:rPr>
            </w:pPr>
            <w:r>
              <w:rPr>
                <w:lang w:val="en-US"/>
              </w:rPr>
              <w:t>Vậy, ảnh cách thấu kính 40cm, là ảnh ảo, cùng chiều vật, cao 10cm.</w:t>
            </w:r>
          </w:p>
          <w:p w:rsidR="00B642D2" w:rsidRDefault="00B642D2" w:rsidP="00B642D2">
            <w:pPr>
              <w:numPr>
                <w:ilvl w:val="0"/>
                <w:numId w:val="3"/>
              </w:numPr>
              <w:rPr>
                <w:lang w:val="en-US"/>
              </w:rPr>
            </w:pPr>
            <w:r>
              <w:rPr>
                <w:lang w:val="en-US"/>
              </w:rPr>
              <w:t>Vẽ ảnh.</w:t>
            </w:r>
          </w:p>
          <w:p w:rsidR="00B642D2" w:rsidRDefault="00B642D2">
            <w:pPr>
              <w:ind w:left="180"/>
              <w:rPr>
                <w:lang w:val="en-US"/>
              </w:rPr>
            </w:pPr>
            <w:r>
              <w:rPr>
                <w:lang w:val="en-US"/>
              </w:rPr>
              <w:t xml:space="preserve">b/ Ảnh gấp đôi vật: </w:t>
            </w:r>
            <w:r>
              <w:rPr>
                <w:position w:val="-14"/>
              </w:rPr>
              <w:object w:dxaOrig="645" w:dyaOrig="405">
                <v:shape id="_x0000_i1030" type="#_x0000_t75" style="width:32.25pt;height:20.3pt" o:ole="">
                  <v:imagedata r:id="rId16" o:title=""/>
                </v:shape>
                <o:OLEObject Type="Embed" ProgID="Equation.DSMT4" ShapeID="_x0000_i1030" DrawAspect="Content" ObjectID="_1554544623" r:id="rId17"/>
              </w:object>
            </w:r>
            <w:r>
              <w:rPr>
                <w:lang w:val="en-US"/>
              </w:rPr>
              <w:br/>
              <w:t>Ảnh ngược chiều (k&lt;0)</w:t>
            </w:r>
            <w:r>
              <w:t xml:space="preserve"> </w:t>
            </w:r>
            <w:r>
              <w:rPr>
                <w:position w:val="-6"/>
              </w:rPr>
              <w:object w:dxaOrig="975" w:dyaOrig="285">
                <v:shape id="_x0000_i1031" type="#_x0000_t75" style="width:48.6pt;height:14.15pt" o:ole="">
                  <v:imagedata r:id="rId18" o:title=""/>
                </v:shape>
                <o:OLEObject Type="Embed" ProgID="Equation.DSMT4" ShapeID="_x0000_i1031" DrawAspect="Content" ObjectID="_1554544624" r:id="rId19"/>
              </w:object>
            </w:r>
          </w:p>
          <w:p w:rsidR="00B642D2" w:rsidRDefault="00B642D2" w:rsidP="00710B80">
            <w:pPr>
              <w:ind w:left="180"/>
              <w:rPr>
                <w:lang w:val="en-US"/>
              </w:rPr>
            </w:pPr>
            <w:r>
              <w:rPr>
                <w:lang w:val="en-US"/>
              </w:rPr>
              <w:t xml:space="preserve">mà </w:t>
            </w:r>
            <w:r>
              <w:rPr>
                <w:position w:val="-24"/>
              </w:rPr>
              <w:object w:dxaOrig="2580" w:dyaOrig="660">
                <v:shape id="_x0000_i1032" type="#_x0000_t75" style="width:129pt;height:33.15pt" o:ole="">
                  <v:imagedata r:id="rId20" o:title=""/>
                </v:shape>
                <o:OLEObject Type="Embed" ProgID="Equation.DSMT4" ShapeID="_x0000_i1032" DrawAspect="Content" ObjectID="_1554544625" r:id="rId21"/>
              </w:object>
            </w:r>
            <w:r>
              <w:rPr>
                <w:lang w:val="en-US"/>
              </w:rPr>
              <w:br/>
              <w:t xml:space="preserve">CTTK: </w:t>
            </w:r>
            <w:r>
              <w:rPr>
                <w:position w:val="-28"/>
              </w:rPr>
              <w:object w:dxaOrig="4545" w:dyaOrig="660">
                <v:shape id="_x0000_i1033" type="#_x0000_t75" style="width:227.05pt;height:33.15pt" o:ole="">
                  <v:imagedata r:id="rId22" o:title=""/>
                </v:shape>
                <o:OLEObject Type="Embed" ProgID="Equation.DSMT4" ShapeID="_x0000_i1033" DrawAspect="Content" ObjectID="_1554544626" r:id="rId23"/>
              </w:object>
            </w:r>
          </w:p>
        </w:tc>
        <w:tc>
          <w:tcPr>
            <w:tcW w:w="992" w:type="dxa"/>
            <w:tcBorders>
              <w:top w:val="single" w:sz="4" w:space="0" w:color="auto"/>
              <w:left w:val="single" w:sz="4" w:space="0" w:color="auto"/>
              <w:bottom w:val="single" w:sz="4" w:space="0" w:color="auto"/>
              <w:right w:val="single" w:sz="4" w:space="0" w:color="auto"/>
            </w:tcBorders>
          </w:tcPr>
          <w:p w:rsidR="00B642D2" w:rsidRDefault="00B642D2" w:rsidP="00710B80">
            <w:pPr>
              <w:jc w:val="center"/>
              <w:rPr>
                <w:lang w:val="en-US"/>
              </w:rPr>
            </w:pPr>
          </w:p>
          <w:p w:rsidR="00B642D2" w:rsidRDefault="00B642D2" w:rsidP="00710B80">
            <w:pPr>
              <w:jc w:val="center"/>
              <w:rPr>
                <w:lang w:val="en-US"/>
              </w:rPr>
            </w:pPr>
            <w:r>
              <w:rPr>
                <w:lang w:val="en-US"/>
              </w:rPr>
              <w:t>0,25*3</w:t>
            </w:r>
          </w:p>
          <w:p w:rsidR="00B642D2" w:rsidRPr="00710B80" w:rsidRDefault="00B642D2" w:rsidP="00710B80">
            <w:pPr>
              <w:jc w:val="center"/>
              <w:rPr>
                <w:sz w:val="20"/>
                <w:lang w:val="en-US"/>
              </w:rPr>
            </w:pPr>
          </w:p>
          <w:p w:rsidR="00B642D2" w:rsidRDefault="00B642D2" w:rsidP="00710B80">
            <w:pPr>
              <w:jc w:val="center"/>
              <w:rPr>
                <w:lang w:val="en-US"/>
              </w:rPr>
            </w:pPr>
            <w:r>
              <w:rPr>
                <w:lang w:val="en-US"/>
              </w:rPr>
              <w:t>0,25</w:t>
            </w:r>
          </w:p>
          <w:p w:rsidR="00B642D2" w:rsidRPr="00710B80" w:rsidRDefault="00B642D2" w:rsidP="00710B80">
            <w:pPr>
              <w:jc w:val="center"/>
              <w:rPr>
                <w:sz w:val="14"/>
                <w:lang w:val="en-US"/>
              </w:rPr>
            </w:pPr>
          </w:p>
          <w:p w:rsidR="00B642D2" w:rsidRDefault="00B642D2" w:rsidP="00710B80">
            <w:pPr>
              <w:jc w:val="center"/>
              <w:rPr>
                <w:lang w:val="en-US"/>
              </w:rPr>
            </w:pPr>
            <w:r>
              <w:rPr>
                <w:lang w:val="en-US"/>
              </w:rPr>
              <w:t>0,25</w:t>
            </w:r>
          </w:p>
          <w:p w:rsidR="00B642D2" w:rsidRPr="00710B80" w:rsidRDefault="00B642D2" w:rsidP="00710B80">
            <w:pPr>
              <w:jc w:val="center"/>
              <w:rPr>
                <w:sz w:val="18"/>
                <w:lang w:val="en-US"/>
              </w:rPr>
            </w:pPr>
          </w:p>
          <w:p w:rsidR="00B642D2" w:rsidRDefault="00B642D2" w:rsidP="00710B80">
            <w:pPr>
              <w:jc w:val="center"/>
              <w:rPr>
                <w:lang w:val="en-US"/>
              </w:rPr>
            </w:pPr>
            <w:r>
              <w:rPr>
                <w:lang w:val="en-US"/>
              </w:rPr>
              <w:t>0,25</w:t>
            </w:r>
          </w:p>
          <w:p w:rsidR="00B642D2" w:rsidRDefault="00B642D2" w:rsidP="00710B80">
            <w:pPr>
              <w:jc w:val="center"/>
              <w:rPr>
                <w:lang w:val="en-US"/>
              </w:rPr>
            </w:pPr>
            <w:r>
              <w:rPr>
                <w:lang w:val="en-US"/>
              </w:rPr>
              <w:t>1</w:t>
            </w:r>
          </w:p>
          <w:p w:rsidR="00710B80" w:rsidRPr="00710B80" w:rsidRDefault="00710B80" w:rsidP="00710B80">
            <w:pPr>
              <w:jc w:val="center"/>
              <w:rPr>
                <w:sz w:val="14"/>
                <w:lang w:val="en-US"/>
              </w:rPr>
            </w:pPr>
          </w:p>
          <w:p w:rsidR="00B642D2" w:rsidRDefault="00B642D2" w:rsidP="00710B80">
            <w:pPr>
              <w:jc w:val="center"/>
              <w:rPr>
                <w:lang w:val="en-US"/>
              </w:rPr>
            </w:pPr>
            <w:r>
              <w:rPr>
                <w:lang w:val="en-US"/>
              </w:rPr>
              <w:t>0,25</w:t>
            </w:r>
          </w:p>
          <w:p w:rsidR="00B642D2" w:rsidRDefault="00B642D2" w:rsidP="00710B80">
            <w:pPr>
              <w:jc w:val="center"/>
              <w:rPr>
                <w:lang w:val="en-US"/>
              </w:rPr>
            </w:pPr>
            <w:r>
              <w:rPr>
                <w:lang w:val="en-US"/>
              </w:rPr>
              <w:t>0,25</w:t>
            </w:r>
          </w:p>
          <w:p w:rsidR="00710B80" w:rsidRPr="00710B80" w:rsidRDefault="00710B80" w:rsidP="00710B80">
            <w:pPr>
              <w:jc w:val="center"/>
              <w:rPr>
                <w:sz w:val="16"/>
                <w:lang w:val="en-US"/>
              </w:rPr>
            </w:pPr>
          </w:p>
          <w:p w:rsidR="00B642D2" w:rsidRDefault="00B642D2" w:rsidP="00710B80">
            <w:pPr>
              <w:jc w:val="center"/>
              <w:rPr>
                <w:lang w:val="en-US"/>
              </w:rPr>
            </w:pPr>
            <w:r>
              <w:rPr>
                <w:lang w:val="en-US"/>
              </w:rPr>
              <w:t>0,25</w:t>
            </w:r>
          </w:p>
          <w:p w:rsidR="00B642D2" w:rsidRPr="00710B80" w:rsidRDefault="00B642D2" w:rsidP="00710B80">
            <w:pPr>
              <w:jc w:val="center"/>
              <w:rPr>
                <w:lang w:val="en-US"/>
              </w:rPr>
            </w:pPr>
          </w:p>
          <w:p w:rsidR="00B642D2" w:rsidRDefault="00B642D2" w:rsidP="00710B80">
            <w:pPr>
              <w:jc w:val="center"/>
              <w:rPr>
                <w:lang w:val="en-US"/>
              </w:rPr>
            </w:pPr>
            <w:r>
              <w:rPr>
                <w:lang w:val="en-US"/>
              </w:rPr>
              <w:t>0,25*3</w:t>
            </w:r>
          </w:p>
          <w:p w:rsidR="00B642D2" w:rsidRDefault="00B642D2" w:rsidP="00710B80">
            <w:pPr>
              <w:jc w:val="center"/>
              <w:rPr>
                <w:lang w:val="en-US"/>
              </w:rPr>
            </w:pPr>
          </w:p>
        </w:tc>
      </w:tr>
      <w:tr w:rsidR="00B642D2" w:rsidTr="00710B80">
        <w:trPr>
          <w:trHeight w:val="1734"/>
        </w:trPr>
        <w:tc>
          <w:tcPr>
            <w:tcW w:w="702" w:type="dxa"/>
            <w:tcBorders>
              <w:top w:val="single" w:sz="4" w:space="0" w:color="auto"/>
              <w:left w:val="single" w:sz="4" w:space="0" w:color="auto"/>
              <w:bottom w:val="single" w:sz="4" w:space="0" w:color="auto"/>
              <w:right w:val="single" w:sz="4" w:space="0" w:color="auto"/>
            </w:tcBorders>
            <w:vAlign w:val="center"/>
          </w:tcPr>
          <w:p w:rsidR="00B642D2" w:rsidRPr="00710B80" w:rsidRDefault="00B642D2" w:rsidP="00710B80">
            <w:pPr>
              <w:jc w:val="center"/>
              <w:rPr>
                <w:lang w:val="pt-BR"/>
              </w:rPr>
            </w:pPr>
            <w:r w:rsidRPr="00710B80">
              <w:rPr>
                <w:lang w:val="pt-BR"/>
              </w:rPr>
              <w:t>5</w:t>
            </w:r>
          </w:p>
        </w:tc>
        <w:tc>
          <w:tcPr>
            <w:tcW w:w="8229" w:type="dxa"/>
            <w:tcBorders>
              <w:top w:val="single" w:sz="4" w:space="0" w:color="auto"/>
              <w:left w:val="single" w:sz="4" w:space="0" w:color="auto"/>
              <w:bottom w:val="single" w:sz="4" w:space="0" w:color="auto"/>
              <w:right w:val="single" w:sz="4" w:space="0" w:color="auto"/>
            </w:tcBorders>
          </w:tcPr>
          <w:p w:rsidR="00B642D2" w:rsidRDefault="00B642D2" w:rsidP="00B642D2">
            <w:pPr>
              <w:numPr>
                <w:ilvl w:val="0"/>
                <w:numId w:val="4"/>
              </w:numPr>
              <w:rPr>
                <w:lang w:val="pt-BR"/>
              </w:rPr>
            </w:pPr>
            <w:r>
              <w:rPr>
                <w:lang w:val="pt-BR"/>
              </w:rPr>
              <w:t xml:space="preserve">+ tật cận thị </w:t>
            </w:r>
          </w:p>
          <w:p w:rsidR="00B642D2" w:rsidRDefault="00B642D2">
            <w:pPr>
              <w:ind w:left="720"/>
              <w:rPr>
                <w:lang w:val="pt-BR"/>
              </w:rPr>
            </w:pPr>
            <w:r>
              <w:rPr>
                <w:lang w:val="pt-BR"/>
              </w:rPr>
              <w:t>+ vì OC</w:t>
            </w:r>
            <w:r>
              <w:rPr>
                <w:vertAlign w:val="subscript"/>
                <w:lang w:val="pt-BR"/>
              </w:rPr>
              <w:t>C</w:t>
            </w:r>
            <w:r>
              <w:rPr>
                <w:lang w:val="pt-BR"/>
              </w:rPr>
              <w:t xml:space="preserve"> &lt; 25 cm ( hoặc C</w:t>
            </w:r>
            <w:r>
              <w:rPr>
                <w:vertAlign w:val="subscript"/>
                <w:lang w:val="pt-BR"/>
              </w:rPr>
              <w:t xml:space="preserve">C </w:t>
            </w:r>
            <w:r>
              <w:rPr>
                <w:lang w:val="pt-BR"/>
              </w:rPr>
              <w:t xml:space="preserve"> gần hơn mắt thường )</w:t>
            </w:r>
          </w:p>
          <w:p w:rsidR="00B642D2" w:rsidRDefault="00B642D2">
            <w:pPr>
              <w:ind w:left="720"/>
              <w:rPr>
                <w:lang w:val="pt-BR"/>
              </w:rPr>
            </w:pPr>
            <w:r>
              <w:rPr>
                <w:lang w:val="pt-BR"/>
              </w:rPr>
              <w:t>+f</w:t>
            </w:r>
            <w:r>
              <w:rPr>
                <w:vertAlign w:val="subscript"/>
                <w:lang w:val="pt-BR"/>
              </w:rPr>
              <w:t>K</w:t>
            </w:r>
            <w:r>
              <w:rPr>
                <w:lang w:val="pt-BR"/>
              </w:rPr>
              <w:t xml:space="preserve"> = - OC</w:t>
            </w:r>
            <w:r>
              <w:rPr>
                <w:vertAlign w:val="subscript"/>
                <w:lang w:val="pt-BR"/>
              </w:rPr>
              <w:t>v</w:t>
            </w:r>
            <w:r>
              <w:rPr>
                <w:lang w:val="pt-BR"/>
              </w:rPr>
              <w:t xml:space="preserve"> = - 50 cm = - 0,5 m</w:t>
            </w:r>
          </w:p>
          <w:p w:rsidR="00B642D2" w:rsidRDefault="00B642D2">
            <w:pPr>
              <w:ind w:left="720"/>
              <w:rPr>
                <w:lang w:val="pt-BR"/>
              </w:rPr>
            </w:pPr>
            <w:r>
              <w:rPr>
                <w:lang w:val="pt-BR"/>
              </w:rPr>
              <w:t>D</w:t>
            </w:r>
            <w:r>
              <w:rPr>
                <w:vertAlign w:val="subscript"/>
                <w:lang w:val="pt-BR"/>
              </w:rPr>
              <w:t>K</w:t>
            </w:r>
            <w:r>
              <w:rPr>
                <w:lang w:val="pt-BR"/>
              </w:rPr>
              <w:t>= - 2 dp</w:t>
            </w:r>
          </w:p>
          <w:p w:rsidR="00B642D2" w:rsidRDefault="00B642D2" w:rsidP="00B642D2">
            <w:pPr>
              <w:numPr>
                <w:ilvl w:val="0"/>
                <w:numId w:val="4"/>
              </w:numPr>
              <w:rPr>
                <w:lang w:val="pt-BR"/>
              </w:rPr>
            </w:pPr>
            <w:r>
              <w:rPr>
                <w:lang w:val="pt-BR"/>
              </w:rPr>
              <w:t>d’</w:t>
            </w:r>
            <w:r>
              <w:rPr>
                <w:vertAlign w:val="subscript"/>
                <w:lang w:val="pt-BR"/>
              </w:rPr>
              <w:t>C</w:t>
            </w:r>
            <w:r>
              <w:rPr>
                <w:lang w:val="pt-BR"/>
              </w:rPr>
              <w:t xml:space="preserve"> = - OC</w:t>
            </w:r>
            <w:r>
              <w:rPr>
                <w:vertAlign w:val="subscript"/>
                <w:lang w:val="pt-BR"/>
              </w:rPr>
              <w:t xml:space="preserve">C  </w:t>
            </w:r>
            <w:r>
              <w:rPr>
                <w:lang w:val="pt-BR"/>
              </w:rPr>
              <w:t xml:space="preserve">= - 12,5 cm </w:t>
            </w:r>
          </w:p>
          <w:p w:rsidR="00B642D2" w:rsidRDefault="00B642D2" w:rsidP="00710B80">
            <w:pPr>
              <w:ind w:left="720"/>
              <w:rPr>
                <w:lang w:val="pt-BR"/>
              </w:rPr>
            </w:pPr>
            <w:r>
              <w:rPr>
                <w:lang w:val="pt-BR"/>
              </w:rPr>
              <w:t>d</w:t>
            </w:r>
            <w:r>
              <w:rPr>
                <w:vertAlign w:val="subscript"/>
                <w:lang w:val="pt-BR"/>
              </w:rPr>
              <w:t xml:space="preserve">C </w:t>
            </w:r>
            <w:r>
              <w:rPr>
                <w:lang w:val="pt-BR"/>
              </w:rPr>
              <w:t xml:space="preserve"> = 16,67cm.</w:t>
            </w:r>
          </w:p>
        </w:tc>
        <w:tc>
          <w:tcPr>
            <w:tcW w:w="992" w:type="dxa"/>
            <w:tcBorders>
              <w:top w:val="single" w:sz="4" w:space="0" w:color="auto"/>
              <w:left w:val="single" w:sz="4" w:space="0" w:color="auto"/>
              <w:bottom w:val="single" w:sz="4" w:space="0" w:color="auto"/>
              <w:right w:val="single" w:sz="4" w:space="0" w:color="auto"/>
            </w:tcBorders>
          </w:tcPr>
          <w:p w:rsidR="00B642D2" w:rsidRDefault="00B642D2" w:rsidP="00710B80">
            <w:pPr>
              <w:jc w:val="center"/>
              <w:rPr>
                <w:lang w:val="pt-BR"/>
              </w:rPr>
            </w:pPr>
            <w:r>
              <w:rPr>
                <w:lang w:val="pt-BR"/>
              </w:rPr>
              <w:t>0,25</w:t>
            </w:r>
          </w:p>
          <w:p w:rsidR="00B642D2" w:rsidRDefault="00B642D2" w:rsidP="00710B80">
            <w:pPr>
              <w:jc w:val="center"/>
              <w:rPr>
                <w:lang w:val="pt-BR"/>
              </w:rPr>
            </w:pPr>
            <w:r>
              <w:rPr>
                <w:lang w:val="pt-BR"/>
              </w:rPr>
              <w:t>0.25</w:t>
            </w:r>
          </w:p>
          <w:p w:rsidR="00B642D2" w:rsidRDefault="00B642D2" w:rsidP="00710B80">
            <w:pPr>
              <w:jc w:val="center"/>
              <w:rPr>
                <w:lang w:val="pt-BR"/>
              </w:rPr>
            </w:pPr>
          </w:p>
          <w:p w:rsidR="00B642D2" w:rsidRDefault="00B642D2" w:rsidP="00710B80">
            <w:pPr>
              <w:jc w:val="center"/>
              <w:rPr>
                <w:lang w:val="pt-BR"/>
              </w:rPr>
            </w:pPr>
            <w:r>
              <w:rPr>
                <w:lang w:val="pt-BR"/>
              </w:rPr>
              <w:t>0,25</w:t>
            </w:r>
          </w:p>
          <w:p w:rsidR="00B642D2" w:rsidRDefault="00B642D2" w:rsidP="00710B80">
            <w:pPr>
              <w:jc w:val="center"/>
              <w:rPr>
                <w:lang w:val="pt-BR"/>
              </w:rPr>
            </w:pPr>
            <w:r>
              <w:rPr>
                <w:lang w:val="pt-BR"/>
              </w:rPr>
              <w:t>0,25</w:t>
            </w:r>
          </w:p>
        </w:tc>
      </w:tr>
    </w:tbl>
    <w:p w:rsidR="00B642D2" w:rsidRPr="00B642D2" w:rsidRDefault="00B642D2" w:rsidP="00B642D2">
      <w:pPr>
        <w:rPr>
          <w:lang w:val="en-US"/>
        </w:rPr>
      </w:pPr>
    </w:p>
    <w:sectPr w:rsidR="00B642D2" w:rsidRPr="00B642D2" w:rsidSect="00166F9F">
      <w:pgSz w:w="11907" w:h="16839" w:code="9"/>
      <w:pgMar w:top="568" w:right="85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367B"/>
    <w:multiLevelType w:val="hybridMultilevel"/>
    <w:tmpl w:val="3EF240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4A2FAF"/>
    <w:multiLevelType w:val="hybridMultilevel"/>
    <w:tmpl w:val="D2FE13AE"/>
    <w:lvl w:ilvl="0" w:tplc="EF981D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3C81C3C"/>
    <w:multiLevelType w:val="hybridMultilevel"/>
    <w:tmpl w:val="1EEE02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6FA33C7"/>
    <w:multiLevelType w:val="hybridMultilevel"/>
    <w:tmpl w:val="4664CA8E"/>
    <w:lvl w:ilvl="0" w:tplc="4364D82A">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8"/>
    <w:rsid w:val="000B52D1"/>
    <w:rsid w:val="000C448E"/>
    <w:rsid w:val="000F2B77"/>
    <w:rsid w:val="00147FC0"/>
    <w:rsid w:val="001660E3"/>
    <w:rsid w:val="00166F9F"/>
    <w:rsid w:val="001A42E3"/>
    <w:rsid w:val="00222E33"/>
    <w:rsid w:val="002A3799"/>
    <w:rsid w:val="003357BA"/>
    <w:rsid w:val="00394148"/>
    <w:rsid w:val="003B0523"/>
    <w:rsid w:val="004A0F6F"/>
    <w:rsid w:val="004F6108"/>
    <w:rsid w:val="00571828"/>
    <w:rsid w:val="00576728"/>
    <w:rsid w:val="005948B6"/>
    <w:rsid w:val="005A0153"/>
    <w:rsid w:val="005D1CBF"/>
    <w:rsid w:val="006C4178"/>
    <w:rsid w:val="00710B80"/>
    <w:rsid w:val="00756D0B"/>
    <w:rsid w:val="00783398"/>
    <w:rsid w:val="00832FA8"/>
    <w:rsid w:val="00887A84"/>
    <w:rsid w:val="008A65B1"/>
    <w:rsid w:val="008D43A0"/>
    <w:rsid w:val="009921DC"/>
    <w:rsid w:val="009D0415"/>
    <w:rsid w:val="00AE1AB4"/>
    <w:rsid w:val="00B32A0C"/>
    <w:rsid w:val="00B642D2"/>
    <w:rsid w:val="00C438A4"/>
    <w:rsid w:val="00C4397D"/>
    <w:rsid w:val="00C95ADD"/>
    <w:rsid w:val="00D10946"/>
    <w:rsid w:val="00E041E7"/>
    <w:rsid w:val="00E33035"/>
    <w:rsid w:val="00F247F5"/>
    <w:rsid w:val="00FA212A"/>
    <w:rsid w:val="00FB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D2"/>
    <w:pPr>
      <w:ind w:left="720"/>
      <w:contextualSpacing/>
    </w:pPr>
    <w:rPr>
      <w:rFonts w:ascii="VNI-Times" w:hAnsi="VNI-Times" w:cs="Times New Roman"/>
      <w:noProof w:val="0"/>
      <w:lang w:val="en-US"/>
    </w:rPr>
  </w:style>
  <w:style w:type="table" w:styleId="TableGrid">
    <w:name w:val="Table Grid"/>
    <w:basedOn w:val="TableNormal"/>
    <w:rsid w:val="00B642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642D2"/>
    <w:pPr>
      <w:jc w:val="both"/>
    </w:pPr>
    <w:rPr>
      <w:rFonts w:ascii="VNI-Times" w:hAnsi="VNI-Times" w:cs="Times New Roman"/>
      <w:noProof w:val="0"/>
      <w:lang w:val="en-US"/>
    </w:rPr>
  </w:style>
  <w:style w:type="character" w:customStyle="1" w:styleId="BodyTextChar">
    <w:name w:val="Body Text Char"/>
    <w:basedOn w:val="DefaultParagraphFont"/>
    <w:link w:val="BodyText"/>
    <w:rsid w:val="00B642D2"/>
    <w:rPr>
      <w:rFonts w:ascii="VNI-Times" w:hAnsi="VNI-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2D2"/>
    <w:pPr>
      <w:ind w:left="720"/>
      <w:contextualSpacing/>
    </w:pPr>
    <w:rPr>
      <w:rFonts w:ascii="VNI-Times" w:hAnsi="VNI-Times" w:cs="Times New Roman"/>
      <w:noProof w:val="0"/>
      <w:lang w:val="en-US"/>
    </w:rPr>
  </w:style>
  <w:style w:type="table" w:styleId="TableGrid">
    <w:name w:val="Table Grid"/>
    <w:basedOn w:val="TableNormal"/>
    <w:rsid w:val="00B642D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B642D2"/>
    <w:pPr>
      <w:jc w:val="both"/>
    </w:pPr>
    <w:rPr>
      <w:rFonts w:ascii="VNI-Times" w:hAnsi="VNI-Times" w:cs="Times New Roman"/>
      <w:noProof w:val="0"/>
      <w:lang w:val="en-US"/>
    </w:rPr>
  </w:style>
  <w:style w:type="character" w:customStyle="1" w:styleId="BodyTextChar">
    <w:name w:val="Body Text Char"/>
    <w:basedOn w:val="DefaultParagraphFont"/>
    <w:link w:val="BodyText"/>
    <w:rsid w:val="00B642D2"/>
    <w:rPr>
      <w:rFonts w:ascii="VNI-Times" w:hAnsi="VN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2566">
      <w:bodyDiv w:val="1"/>
      <w:marLeft w:val="0"/>
      <w:marRight w:val="0"/>
      <w:marTop w:val="0"/>
      <w:marBottom w:val="0"/>
      <w:divBdr>
        <w:top w:val="none" w:sz="0" w:space="0" w:color="auto"/>
        <w:left w:val="none" w:sz="0" w:space="0" w:color="auto"/>
        <w:bottom w:val="none" w:sz="0" w:space="0" w:color="auto"/>
        <w:right w:val="none" w:sz="0" w:space="0" w:color="auto"/>
      </w:divBdr>
    </w:div>
    <w:div w:id="1074353736">
      <w:bodyDiv w:val="1"/>
      <w:marLeft w:val="0"/>
      <w:marRight w:val="0"/>
      <w:marTop w:val="0"/>
      <w:marBottom w:val="0"/>
      <w:divBdr>
        <w:top w:val="none" w:sz="0" w:space="0" w:color="auto"/>
        <w:left w:val="none" w:sz="0" w:space="0" w:color="auto"/>
        <w:bottom w:val="none" w:sz="0" w:space="0" w:color="auto"/>
        <w:right w:val="none" w:sz="0" w:space="0" w:color="auto"/>
      </w:divBdr>
    </w:div>
    <w:div w:id="17238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ĐỀ KIỂM TRA GIỮA HỌC KÌ  II ĐỢT 2  (2016-2017)</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GIỮA HỌC KÌ  II ĐỢT 2  (2016-2017)</dc:title>
  <dc:creator>Dinh Nhan</dc:creator>
  <cp:lastModifiedBy>Thanh loc</cp:lastModifiedBy>
  <cp:revision>2</cp:revision>
  <dcterms:created xsi:type="dcterms:W3CDTF">2017-04-24T06:10:00Z</dcterms:created>
  <dcterms:modified xsi:type="dcterms:W3CDTF">2017-04-24T06:10:00Z</dcterms:modified>
</cp:coreProperties>
</file>